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0B" w:rsidRPr="00C53A0B" w:rsidRDefault="008C26CD" w:rsidP="008C26CD">
      <w:pPr>
        <w:spacing w:after="0"/>
        <w:jc w:val="center"/>
        <w:rPr>
          <w:rFonts w:ascii="Times New Roman" w:hAnsi="Times New Roman" w:cs="Times New Roman"/>
          <w:color w:val="505B61"/>
          <w:sz w:val="24"/>
          <w:szCs w:val="24"/>
        </w:rPr>
      </w:pPr>
      <w:r w:rsidRPr="008C26CD">
        <w:rPr>
          <w:rFonts w:ascii="Arial" w:hAnsi="Arial" w:cs="Arial"/>
          <w:color w:val="505B61"/>
          <w:sz w:val="24"/>
          <w:szCs w:val="24"/>
        </w:rPr>
        <w:t>«</w:t>
      </w:r>
      <w:r>
        <w:rPr>
          <w:rFonts w:ascii="Times New Roman" w:hAnsi="Times New Roman" w:cs="Times New Roman"/>
          <w:color w:val="505B61"/>
          <w:sz w:val="24"/>
          <w:szCs w:val="24"/>
        </w:rPr>
        <w:t>Конвенция о правах ребенка»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(одобрена Генеральной Ассамблеей ООН 20.11.1989) (вступила в силу для СССР 15.09.1990)</w:t>
      </w:r>
    </w:p>
    <w:p w:rsidR="00C53A0B" w:rsidRDefault="00C53A0B" w:rsidP="00C53A0B">
      <w:pPr>
        <w:spacing w:after="0"/>
        <w:rPr>
          <w:rFonts w:ascii="Times New Roman" w:hAnsi="Times New Roman" w:cs="Times New Roman"/>
          <w:color w:val="505B61"/>
          <w:sz w:val="24"/>
          <w:szCs w:val="24"/>
        </w:rPr>
      </w:pP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Преамбула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признавая, что во всех странах мира есть дети, живущие в исключительно трудных условиях, и что такие дети нуждаются </w:t>
      </w:r>
      <w:r w:rsidRPr="00C53A0B">
        <w:rPr>
          <w:rFonts w:ascii="Times New Roman" w:hAnsi="Times New Roman" w:cs="Times New Roman"/>
          <w:color w:val="505B61"/>
          <w:sz w:val="24"/>
          <w:szCs w:val="24"/>
        </w:rPr>
        <w:lastRenderedPageBreak/>
        <w:t xml:space="preserve">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Часть I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Статья 1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2</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3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Статья 4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Статья 5</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6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1. Государства - участники признают, что каждый ребенок имеет неотъемлемое право на жизнь.</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2. Государства - участники обеспечивают в максимально возможной степени выживание и здоровое развитие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7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8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9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10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11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принимают меры для борьбы с незаконным перемещением и невозвращением детей из-за границы.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С этой целью государства - участники содействуют заключению двусторонних или многосторонних соглашений или присоединению к действующим соглашениям.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12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13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a) для уважения прав и репутации других лиц; или b) для охраны государственной безопасности, или общественного порядка (ordre public), или здоровья, или нравственности населения.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14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уважают право ребенка на свободу мысли, совести и религии. 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15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признают право ребенка на свободу ассоциации и свободу мирных собраний.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16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Ребенок имеет право на защиту закона от такого вмешательства или посягательства. Статья 17</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 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c) поощряют выпуск и распространение детской литературы; 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e) поощряют разработку надлежащих принципов защиты ребенка от информации и материалов, наносящих вред его благополучию, учитывая положения статей 13 и 18. Статья 18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19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20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Государства - участники в соответствии со своими национальными законами обеспечивают замену ухода за таким ребенком.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21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 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d) принимают все необходимые меры с целью обеспечения того, чтобы в случае </w:t>
      </w:r>
      <w:r w:rsidRPr="00C53A0B">
        <w:rPr>
          <w:rFonts w:ascii="Times New Roman" w:hAnsi="Times New Roman" w:cs="Times New Roman"/>
          <w:color w:val="505B61"/>
          <w:sz w:val="24"/>
          <w:szCs w:val="24"/>
        </w:rPr>
        <w:lastRenderedPageBreak/>
        <w:t xml:space="preserve">усыновления в другой стране устройство ребенка не приводило к получению неоправданных финансовых выгод связанным с этим лицам;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22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Статья 23</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w:t>
      </w:r>
      <w:r w:rsidRPr="00C53A0B">
        <w:rPr>
          <w:rFonts w:ascii="Times New Roman" w:hAnsi="Times New Roman" w:cs="Times New Roman"/>
          <w:color w:val="505B61"/>
          <w:sz w:val="24"/>
          <w:szCs w:val="24"/>
        </w:rPr>
        <w:lastRenderedPageBreak/>
        <w:t xml:space="preserve">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24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Государства - участники добиваются полного осуществления данного права и, в частности, принимают необходимые меры для: a) снижения уровней смертности младенцев и детской смертности; 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d) предоставления матерям надлежащих услуг по охране здоровья в дородовой и послеродовой периоды;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 f) развития просветительной работы и услуг в области профилактической медицинской помощи и планирования размера семьи.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 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 Статья 25 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26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27</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 xml:space="preserve"> 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28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a) вводят бесплатное и обязательное начальное образование;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c) обеспечивают доступность высшего образования для всех на основе способностей каждого с помощью всех необходимых средств; d) обеспечивают доступность информации и материалов в области образования и профессиональной подготовки для всех детей; e) принимают меры по содействию регулярному посещению школ и снижению числа учащихся, покинувших школу.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29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соглашаются в том, что образование ребенка должно быть направлено на: a) развитие личности, талантов и умственных и физических способностей ребенка в их самом полном объеме; b) воспитание уважения к правам человека и основным свободам, а также принципам, провозглашенным в Уставе Организации Объединенных Наций;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w:t>
      </w:r>
      <w:r w:rsidRPr="00C53A0B">
        <w:rPr>
          <w:rFonts w:ascii="Times New Roman" w:hAnsi="Times New Roman" w:cs="Times New Roman"/>
          <w:color w:val="505B61"/>
          <w:sz w:val="24"/>
          <w:szCs w:val="24"/>
        </w:rPr>
        <w:lastRenderedPageBreak/>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Статья 30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31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Статья 32</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 a) устанавливают минимальный возраст или минимальные возрасты для приема на работу; b) определяют необходимые требования о продолжительности рабочего дня и условиях труда; c) предусматривают соответствующие виды наказания или другие санкции для обеспечения эффективного осуществления настоящей статьи.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33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34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w:t>
      </w:r>
      <w:r w:rsidRPr="00C53A0B">
        <w:rPr>
          <w:rFonts w:ascii="Times New Roman" w:hAnsi="Times New Roman" w:cs="Times New Roman"/>
          <w:color w:val="505B61"/>
          <w:sz w:val="24"/>
          <w:szCs w:val="24"/>
        </w:rPr>
        <w:lastRenderedPageBreak/>
        <w:t xml:space="preserve">необходимые меры для предотвращения: a) склонения или принуждения ребенка к любой незаконной сексуальной деятельности; b) использования в целях эксплуатации детей в проституции или в другой незаконной сексуальной практике; c) использования в целях эксплуатации детей в порнографии и порнографических материалах.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Статья 35</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36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Государства - участники защищают ребенка от всех других форм эксплуатации, наносящих ущерб любому аспекту благосостояния ребенка.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37</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Государства - участники обеспечивают, чтобы: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38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39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40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2. В этих целях и принимая во внимание соответствующие положения международных документов, государства - участники, в частности, обеспечивают, чтобы: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b) каждый ребенок, который, как считается, нарушил уголовное законодательство или обвиняется в его нарушении, имел по меньшей мере следующие гарантии: i презумпция невиновности, пока его вина не будет доказана согласно закону; 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vi бесплатная помощь переводчика, если ребенок не понимает используемого языка или не говорит на нем; vii полное уважение его личной жизни на всех стадиях разбирательства.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a) установлению минимального возраста, ниже которого дети считаются неспособными нарушить уголовное законодательство; b) в случае необходимости и желательности, принятию мер по обращению с такими детьми </w:t>
      </w:r>
      <w:r w:rsidRPr="00C53A0B">
        <w:rPr>
          <w:rFonts w:ascii="Times New Roman" w:hAnsi="Times New Roman" w:cs="Times New Roman"/>
          <w:color w:val="505B61"/>
          <w:sz w:val="24"/>
          <w:szCs w:val="24"/>
        </w:rPr>
        <w:lastRenderedPageBreak/>
        <w:t xml:space="preserve">без использования судебного разбирательства при условии полного соблюдения прав человека и правовых гарантий.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41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 a) в законе государства - участника; или b) в нормах международного права, действующих в отношении данного государства.</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Часть II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42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 Статья 43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 ------------------------------------------------------------------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w:t>
      </w:r>
      <w:r w:rsidRPr="00C53A0B">
        <w:rPr>
          <w:rFonts w:ascii="Times New Roman" w:hAnsi="Times New Roman" w:cs="Times New Roman"/>
          <w:color w:val="505B61"/>
          <w:sz w:val="24"/>
          <w:szCs w:val="24"/>
        </w:rPr>
        <w:lastRenderedPageBreak/>
        <w:t>число голосов и абсолютное большинство голосов присутствующих и участвующих в голосовании представителей государств - участников.</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 8. Комитет устанавливает свои собственные правила процедуры.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9. Комитет избирает своих должностных лиц на двухлетний срок.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44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a) в течение двух лет после вступления Конвенции в силу для соответствующего государства - участника; b) впоследствии через каждые пять лет.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4. Комитет может запрашивать у государств - участников дополнительную информацию, касающуюся осуществления настоящей Конвенции.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6. Государства - участники обеспечивают широкую гласность своих докладов в своих собственных странах.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45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Часть III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46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Настоящая Конвенция открыта для подписания ее всеми государствами.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Статья 47</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48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49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50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lastRenderedPageBreak/>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51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2. Оговорка, несовместимая с целями и задачами настоящей Конвенции, не допускается.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 Статья 52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53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Генеральный секретарь Организации Объединенных Наций назначается депозитарием настоящей Конвенции. </w:t>
      </w:r>
    </w:p>
    <w:p w:rsid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 xml:space="preserve">Статья 54 </w:t>
      </w:r>
    </w:p>
    <w:p w:rsidR="00DA584B" w:rsidRPr="00C53A0B" w:rsidRDefault="00C53A0B" w:rsidP="00C53A0B">
      <w:pPr>
        <w:spacing w:after="0"/>
        <w:rPr>
          <w:rFonts w:ascii="Times New Roman" w:hAnsi="Times New Roman" w:cs="Times New Roman"/>
          <w:color w:val="505B61"/>
          <w:sz w:val="24"/>
          <w:szCs w:val="24"/>
        </w:rPr>
      </w:pPr>
      <w:r w:rsidRPr="00C53A0B">
        <w:rPr>
          <w:rFonts w:ascii="Times New Roman" w:hAnsi="Times New Roman" w:cs="Times New Roman"/>
          <w:color w:val="505B61"/>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 * * 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 Конвенция вступила в силу для СССР 15 сентября 1990 г.</w:t>
      </w:r>
      <w:r w:rsidRPr="00C53A0B">
        <w:rPr>
          <w:rFonts w:ascii="Times New Roman" w:hAnsi="Times New Roman" w:cs="Times New Roman"/>
          <w:color w:val="505B61"/>
          <w:sz w:val="24"/>
          <w:szCs w:val="24"/>
        </w:rPr>
        <w:br/>
        <w:t>Источник:</w:t>
      </w:r>
      <w:r w:rsidRPr="00C53A0B">
        <w:rPr>
          <w:rStyle w:val="apple-converted-space"/>
          <w:rFonts w:ascii="Times New Roman" w:hAnsi="Times New Roman" w:cs="Times New Roman"/>
          <w:color w:val="505B61"/>
          <w:sz w:val="24"/>
          <w:szCs w:val="24"/>
        </w:rPr>
        <w:t> </w:t>
      </w:r>
      <w:hyperlink r:id="rId4" w:history="1">
        <w:r w:rsidRPr="00C53A0B">
          <w:rPr>
            <w:rStyle w:val="a3"/>
            <w:rFonts w:ascii="Times New Roman" w:hAnsi="Times New Roman" w:cs="Times New Roman"/>
            <w:color w:val="505B61"/>
            <w:sz w:val="24"/>
            <w:szCs w:val="24"/>
          </w:rPr>
          <w:t>http://ppt.ru/newstext.phtml?id=8374</w:t>
        </w:r>
      </w:hyperlink>
    </w:p>
    <w:sectPr w:rsidR="00DA584B" w:rsidRPr="00C53A0B" w:rsidSect="00AB0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C53A0B"/>
    <w:rsid w:val="008C26CD"/>
    <w:rsid w:val="00AB0ACD"/>
    <w:rsid w:val="00BA24C1"/>
    <w:rsid w:val="00C53A0B"/>
    <w:rsid w:val="00DA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3A0B"/>
  </w:style>
  <w:style w:type="character" w:styleId="a3">
    <w:name w:val="Hyperlink"/>
    <w:basedOn w:val="a0"/>
    <w:uiPriority w:val="99"/>
    <w:semiHidden/>
    <w:unhideWhenUsed/>
    <w:rsid w:val="00C53A0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pt.ru/newstext.phtml?id=8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ValeeOne</cp:lastModifiedBy>
  <cp:revision>2</cp:revision>
  <dcterms:created xsi:type="dcterms:W3CDTF">2016-06-19T19:52:00Z</dcterms:created>
  <dcterms:modified xsi:type="dcterms:W3CDTF">2016-06-19T19:52:00Z</dcterms:modified>
</cp:coreProperties>
</file>